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C471B" w14:textId="77777777" w:rsidR="00365BBA" w:rsidRDefault="00365BBA" w:rsidP="00456034">
      <w:pPr>
        <w:spacing w:before="120" w:after="240"/>
        <w:jc w:val="center"/>
        <w:rPr>
          <w:b/>
          <w:sz w:val="24"/>
        </w:rPr>
      </w:pPr>
      <w:bookmarkStart w:id="0" w:name="_GoBack"/>
      <w:r w:rsidRPr="00365BBA">
        <w:rPr>
          <w:b/>
          <w:sz w:val="24"/>
        </w:rPr>
        <w:t xml:space="preserve">Varianty </w:t>
      </w:r>
      <w:r w:rsidR="007A7F1A">
        <w:rPr>
          <w:b/>
          <w:sz w:val="24"/>
        </w:rPr>
        <w:t xml:space="preserve">možností rozvoje inovativních přístupů v lesnictví </w:t>
      </w:r>
      <w:bookmarkEnd w:id="0"/>
      <w:r w:rsidR="007A7F1A">
        <w:rPr>
          <w:b/>
          <w:sz w:val="24"/>
        </w:rPr>
        <w:t>s cílem podpory mimoprodukčních funkcí lesa/ekosystémových služeb</w:t>
      </w:r>
    </w:p>
    <w:p w14:paraId="4E728CF1" w14:textId="27FF0C10" w:rsidR="003C255C" w:rsidRDefault="007A6393" w:rsidP="00B61717">
      <w:pPr>
        <w:spacing w:before="120"/>
        <w:jc w:val="both"/>
        <w:rPr>
          <w:b/>
          <w:bCs/>
          <w:sz w:val="24"/>
        </w:rPr>
      </w:pPr>
      <w:r>
        <w:rPr>
          <w:b/>
          <w:bCs/>
          <w:sz w:val="24"/>
        </w:rPr>
        <w:t>1.</w:t>
      </w:r>
      <w:r w:rsidR="00B61717" w:rsidRPr="005D559C">
        <w:rPr>
          <w:b/>
          <w:bCs/>
          <w:sz w:val="24"/>
        </w:rPr>
        <w:t xml:space="preserve"> </w:t>
      </w:r>
      <w:r w:rsidR="007A7F1A">
        <w:rPr>
          <w:b/>
          <w:bCs/>
          <w:sz w:val="24"/>
        </w:rPr>
        <w:t>Platby za ekosystémové služby lesa</w:t>
      </w:r>
    </w:p>
    <w:p w14:paraId="496BB38B" w14:textId="32D253E7" w:rsidR="00B96FA0" w:rsidRDefault="00B96FA0" w:rsidP="00B61717">
      <w:pPr>
        <w:spacing w:before="120"/>
        <w:jc w:val="both"/>
        <w:rPr>
          <w:sz w:val="24"/>
        </w:rPr>
      </w:pPr>
      <w:r>
        <w:rPr>
          <w:sz w:val="24"/>
        </w:rPr>
        <w:t>Lze využít</w:t>
      </w:r>
      <w:r w:rsidR="00C27F25">
        <w:rPr>
          <w:sz w:val="24"/>
        </w:rPr>
        <w:t> nástroj</w:t>
      </w:r>
      <w:r w:rsidR="007A7F1A">
        <w:rPr>
          <w:sz w:val="24"/>
        </w:rPr>
        <w:t>e</w:t>
      </w:r>
      <w:r w:rsidR="00C27F25">
        <w:rPr>
          <w:sz w:val="24"/>
        </w:rPr>
        <w:t xml:space="preserve"> plateb za ekosystémové služby na dobrovolné bázi</w:t>
      </w:r>
      <w:r w:rsidR="007A7F1A">
        <w:rPr>
          <w:sz w:val="24"/>
        </w:rPr>
        <w:t xml:space="preserve"> jako dlouhodobého (opakujícího se</w:t>
      </w:r>
      <w:r>
        <w:rPr>
          <w:sz w:val="24"/>
        </w:rPr>
        <w:t>)</w:t>
      </w:r>
      <w:r w:rsidR="007A7F1A">
        <w:rPr>
          <w:sz w:val="24"/>
        </w:rPr>
        <w:t xml:space="preserve"> zdroje financí pro inovativní přístupy v lesním hospodářství.</w:t>
      </w:r>
      <w:r w:rsidR="000F6E46">
        <w:rPr>
          <w:sz w:val="24"/>
        </w:rPr>
        <w:t xml:space="preserve"> </w:t>
      </w:r>
      <w:r w:rsidR="007A7F1A">
        <w:rPr>
          <w:sz w:val="24"/>
        </w:rPr>
        <w:t xml:space="preserve">Uživatelé ekosystémových služeb (obyvatelé, firmy, turisté atd.) budou dobrovolně platit (např. nákupem certifikátů) za poskytování ekosystémových služeb. </w:t>
      </w:r>
    </w:p>
    <w:p w14:paraId="1B95E54D" w14:textId="3149E74C" w:rsidR="005E2203" w:rsidRDefault="00B96FA0" w:rsidP="00B61717">
      <w:pPr>
        <w:spacing w:before="120"/>
        <w:jc w:val="both"/>
        <w:rPr>
          <w:sz w:val="24"/>
        </w:rPr>
      </w:pPr>
      <w:r>
        <w:rPr>
          <w:sz w:val="24"/>
        </w:rPr>
        <w:t xml:space="preserve">Jednou z možností jsou certifikáty na poskytované ekosystémové služby lesů spojené koloběhem </w:t>
      </w:r>
      <w:r w:rsidR="00BC1BFE">
        <w:rPr>
          <w:sz w:val="24"/>
        </w:rPr>
        <w:t>uhlíku</w:t>
      </w:r>
      <w:r>
        <w:rPr>
          <w:sz w:val="24"/>
        </w:rPr>
        <w:t xml:space="preserve">. </w:t>
      </w:r>
      <w:r w:rsidR="000F6E46">
        <w:rPr>
          <w:sz w:val="24"/>
        </w:rPr>
        <w:t>Emise CO</w:t>
      </w:r>
      <w:r w:rsidR="000F6E46" w:rsidRPr="000F6E46">
        <w:rPr>
          <w:sz w:val="24"/>
          <w:vertAlign w:val="subscript"/>
        </w:rPr>
        <w:t>2</w:t>
      </w:r>
      <w:r w:rsidR="000F6E46">
        <w:rPr>
          <w:sz w:val="24"/>
        </w:rPr>
        <w:t xml:space="preserve"> jsou celospolečensky rezonujícím tématem. Mnohé firmy i lidé chtějí být „uhlíkově neutrální“. </w:t>
      </w:r>
      <w:r w:rsidR="00D92A8D">
        <w:rPr>
          <w:sz w:val="24"/>
        </w:rPr>
        <w:t xml:space="preserve">Zpoplatněnou ekosystémovou službou v případě inovativního a udržitelného lesního hospodářství (šetrná těžba - koně, výsadba smíšeného lesa, snížená produkce dřeva, rozšiřování lesů, výběrová těžba, štěpkování atd.) může </w:t>
      </w:r>
      <w:r w:rsidR="00503E15">
        <w:rPr>
          <w:sz w:val="24"/>
        </w:rPr>
        <w:t>být například ukládání uhlíků a </w:t>
      </w:r>
      <w:r w:rsidR="00D92A8D">
        <w:rPr>
          <w:sz w:val="24"/>
        </w:rPr>
        <w:t>prodávání tzv. odpustek CO</w:t>
      </w:r>
      <w:r w:rsidR="00D92A8D" w:rsidRPr="007A6393">
        <w:rPr>
          <w:sz w:val="24"/>
          <w:vertAlign w:val="subscript"/>
        </w:rPr>
        <w:t>2</w:t>
      </w:r>
      <w:r w:rsidR="00D92A8D">
        <w:rPr>
          <w:sz w:val="24"/>
        </w:rPr>
        <w:t xml:space="preserve">. </w:t>
      </w:r>
      <w:r w:rsidR="007A6393">
        <w:rPr>
          <w:sz w:val="24"/>
        </w:rPr>
        <w:t>K tomu poslouží CO</w:t>
      </w:r>
      <w:r w:rsidR="007A6393" w:rsidRPr="007A6393">
        <w:rPr>
          <w:sz w:val="24"/>
          <w:vertAlign w:val="subscript"/>
        </w:rPr>
        <w:t>2</w:t>
      </w:r>
      <w:r w:rsidR="007A6393">
        <w:rPr>
          <w:sz w:val="24"/>
        </w:rPr>
        <w:t xml:space="preserve"> kalkulačka, které je schopna spočítat uhlíkovou stopu člověka</w:t>
      </w:r>
      <w:r w:rsidR="007A7F1A">
        <w:rPr>
          <w:sz w:val="24"/>
        </w:rPr>
        <w:t>/firmy atd</w:t>
      </w:r>
      <w:r w:rsidR="007A6393">
        <w:rPr>
          <w:sz w:val="24"/>
        </w:rPr>
        <w:t>. Pro zjednodušení jsou ekvivalentem platby n</w:t>
      </w:r>
      <w:r w:rsidR="00503E15">
        <w:rPr>
          <w:sz w:val="24"/>
        </w:rPr>
        <w:t>áklady na </w:t>
      </w:r>
      <w:r w:rsidR="007A6393">
        <w:rPr>
          <w:sz w:val="24"/>
        </w:rPr>
        <w:t xml:space="preserve">výsadbu nových stromů, které jsou za rok </w:t>
      </w:r>
      <w:r w:rsidR="000F6E46">
        <w:rPr>
          <w:sz w:val="24"/>
        </w:rPr>
        <w:t xml:space="preserve">(v dospělém věku) </w:t>
      </w:r>
      <w:r w:rsidR="007A6393">
        <w:rPr>
          <w:sz w:val="24"/>
        </w:rPr>
        <w:t>schopny zachytit shodné množství CO</w:t>
      </w:r>
      <w:r w:rsidR="007A6393" w:rsidRPr="007A6393">
        <w:rPr>
          <w:sz w:val="24"/>
          <w:vertAlign w:val="subscript"/>
        </w:rPr>
        <w:t>2</w:t>
      </w:r>
      <w:r w:rsidR="007A6393">
        <w:rPr>
          <w:sz w:val="24"/>
        </w:rPr>
        <w:t xml:space="preserve">. </w:t>
      </w:r>
    </w:p>
    <w:p w14:paraId="608A7617" w14:textId="7B3B29DE" w:rsidR="005E2203" w:rsidRDefault="007A6393" w:rsidP="00B61717">
      <w:pPr>
        <w:spacing w:before="120"/>
        <w:jc w:val="both"/>
        <w:rPr>
          <w:sz w:val="24"/>
        </w:rPr>
      </w:pPr>
      <w:r>
        <w:rPr>
          <w:sz w:val="24"/>
        </w:rPr>
        <w:t xml:space="preserve">Alternativní obchodovatelnou funkcí může být podpora biodiverzity, kterou nyní </w:t>
      </w:r>
      <w:r w:rsidR="00704B0B">
        <w:rPr>
          <w:sz w:val="24"/>
        </w:rPr>
        <w:t xml:space="preserve">např. </w:t>
      </w:r>
      <w:r>
        <w:rPr>
          <w:sz w:val="24"/>
        </w:rPr>
        <w:t xml:space="preserve">Čmelák prodává v podobě svých certifikátů </w:t>
      </w:r>
      <w:r w:rsidR="000F6E46">
        <w:rPr>
          <w:sz w:val="24"/>
        </w:rPr>
        <w:t xml:space="preserve">patronství </w:t>
      </w:r>
      <w:r>
        <w:rPr>
          <w:sz w:val="24"/>
        </w:rPr>
        <w:t>Nového pralesa. Platby by byly ale opět prováděny na roční bázi v podobě „odpustků“.</w:t>
      </w:r>
    </w:p>
    <w:p w14:paraId="3AE13642" w14:textId="77777777" w:rsidR="005D559C" w:rsidRDefault="007A6393" w:rsidP="00B61717">
      <w:pPr>
        <w:spacing w:before="120"/>
        <w:jc w:val="both"/>
        <w:rPr>
          <w:sz w:val="24"/>
        </w:rPr>
      </w:pPr>
      <w:r>
        <w:rPr>
          <w:sz w:val="24"/>
        </w:rPr>
        <w:t xml:space="preserve">Tento scénář lze rovněž využít v rámci místní ekonomiky, kdy by si tyto „odpustky“ kupovaly místní firmy, které se prezentují jako uhlíkově neutrální. Typickým příkladem může být </w:t>
      </w:r>
      <w:r w:rsidR="00C05EEA">
        <w:rPr>
          <w:sz w:val="24"/>
        </w:rPr>
        <w:t>pizzerie s rozvozem domů, či jiné rozvozy. Tato služba zachytávání uhlíku by procházela trhem a zákazník by se rozhodoval, zda si objedná dovoz jídla u zodpovědné uhlíkově neutrální firmy nebo u levnější firmy avšak s vyšším dopadem na životní prostředí.</w:t>
      </w:r>
    </w:p>
    <w:p w14:paraId="6CEB5D03" w14:textId="77777777" w:rsidR="006B6433" w:rsidRPr="005D559C" w:rsidRDefault="00C05EEA" w:rsidP="00B61717">
      <w:pPr>
        <w:spacing w:before="120"/>
        <w:jc w:val="both"/>
        <w:rPr>
          <w:sz w:val="24"/>
        </w:rPr>
      </w:pPr>
      <w:r>
        <w:rPr>
          <w:sz w:val="24"/>
        </w:rPr>
        <w:t xml:space="preserve">Zdrojem financování těchto lesů mohou být i platby firem z jiných regionů, které se rovněž prezentují svou šetrností k životnímu prostředí. V rámci webového rozhraní by se propojovala poptávka (ekologicky šetrné firmy, které chtějí sázet stromy a snižovat uhlíkovou stopu, podpořit biodiverzitu atd.) a nabídka (vlastníci lesů, kteří mají prostředky pro výsadbu nových lesů. Cena </w:t>
      </w:r>
      <w:r w:rsidR="006B6433">
        <w:rPr>
          <w:sz w:val="24"/>
        </w:rPr>
        <w:t>tohoto odpustku by opět měla odpovídat „tržní ceně zadrženého CO</w:t>
      </w:r>
      <w:r w:rsidR="006B6433" w:rsidRPr="006B6433">
        <w:rPr>
          <w:sz w:val="24"/>
          <w:vertAlign w:val="subscript"/>
        </w:rPr>
        <w:t>2</w:t>
      </w:r>
      <w:r w:rsidR="006B6433">
        <w:rPr>
          <w:sz w:val="24"/>
        </w:rPr>
        <w:t>“, tedy měla by zahrnovat nejen cenu za sazenici, ale i náklady na následnou péči, případně koupi pozemku k vysazení.</w:t>
      </w:r>
    </w:p>
    <w:p w14:paraId="1C5C3088" w14:textId="77777777" w:rsidR="000F6E46" w:rsidRDefault="000F6E46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17BE8F60" w14:textId="166465A7" w:rsidR="00456034" w:rsidRPr="005D559C" w:rsidRDefault="005D559C" w:rsidP="005D559C">
      <w:pPr>
        <w:spacing w:before="120"/>
        <w:jc w:val="both"/>
        <w:rPr>
          <w:b/>
          <w:bCs/>
          <w:sz w:val="24"/>
        </w:rPr>
      </w:pPr>
      <w:r w:rsidRPr="005D559C">
        <w:rPr>
          <w:b/>
          <w:bCs/>
          <w:sz w:val="24"/>
        </w:rPr>
        <w:lastRenderedPageBreak/>
        <w:t xml:space="preserve">2. </w:t>
      </w:r>
      <w:r w:rsidR="000F6E46">
        <w:rPr>
          <w:b/>
          <w:bCs/>
          <w:sz w:val="24"/>
        </w:rPr>
        <w:t>Místní zdroje – místní ekonomika – místní i globální přínosy</w:t>
      </w:r>
    </w:p>
    <w:p w14:paraId="048F11AC" w14:textId="569FBA9A" w:rsidR="009C1409" w:rsidRDefault="000F6E46" w:rsidP="005D559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Větší</w:t>
      </w:r>
      <w:r w:rsidR="009C1409">
        <w:rPr>
          <w:bCs/>
          <w:sz w:val="24"/>
        </w:rPr>
        <w:t xml:space="preserve"> zapojení regionálních firem a aktérů do hodnotového řetězce</w:t>
      </w:r>
      <w:r w:rsidR="005800DE">
        <w:rPr>
          <w:bCs/>
          <w:sz w:val="24"/>
        </w:rPr>
        <w:t xml:space="preserve"> „lesnictví – dřevěný výrobek“. Využívá se podpory lokální ekonomiky a ochoty platit za regionální</w:t>
      </w:r>
      <w:r w:rsidR="00C65188">
        <w:rPr>
          <w:bCs/>
          <w:sz w:val="24"/>
        </w:rPr>
        <w:t>, ale z hlediska životního prostředí udržitelnější, produkty</w:t>
      </w:r>
      <w:r w:rsidR="005800DE">
        <w:rPr>
          <w:bCs/>
          <w:sz w:val="24"/>
        </w:rPr>
        <w:t xml:space="preserve">. </w:t>
      </w:r>
      <w:r w:rsidR="00C65188">
        <w:rPr>
          <w:bCs/>
          <w:sz w:val="24"/>
        </w:rPr>
        <w:t>Celosvětově roste poptávka po místních výrobcích. Platí to zejména u potravin, ale proč tohoto pri</w:t>
      </w:r>
      <w:r w:rsidR="00BC1BFE">
        <w:rPr>
          <w:bCs/>
          <w:sz w:val="24"/>
        </w:rPr>
        <w:t>nc</w:t>
      </w:r>
      <w:r w:rsidR="00C65188">
        <w:rPr>
          <w:bCs/>
          <w:sz w:val="24"/>
        </w:rPr>
        <w:t xml:space="preserve">ipu nevyužít i u produktů ze dřeva. </w:t>
      </w:r>
      <w:r w:rsidR="005800DE">
        <w:rPr>
          <w:bCs/>
          <w:sz w:val="24"/>
        </w:rPr>
        <w:t xml:space="preserve">Toto dřevo z lesů obhospodařovaných udržitelným způsobem </w:t>
      </w:r>
      <w:r w:rsidR="00C65188">
        <w:rPr>
          <w:bCs/>
          <w:sz w:val="24"/>
        </w:rPr>
        <w:t>může</w:t>
      </w:r>
      <w:r w:rsidR="005800DE">
        <w:rPr>
          <w:bCs/>
          <w:sz w:val="24"/>
        </w:rPr>
        <w:t xml:space="preserve"> </w:t>
      </w:r>
      <w:r w:rsidR="00BC1BFE">
        <w:rPr>
          <w:bCs/>
          <w:sz w:val="24"/>
        </w:rPr>
        <w:t xml:space="preserve">být </w:t>
      </w:r>
      <w:r w:rsidR="005800DE">
        <w:rPr>
          <w:bCs/>
          <w:sz w:val="24"/>
        </w:rPr>
        <w:t xml:space="preserve">dražší než konvenční dřevo, </w:t>
      </w:r>
      <w:r w:rsidR="00C65188">
        <w:rPr>
          <w:bCs/>
          <w:sz w:val="24"/>
        </w:rPr>
        <w:t xml:space="preserve">ale </w:t>
      </w:r>
      <w:r w:rsidR="005800DE">
        <w:rPr>
          <w:bCs/>
          <w:sz w:val="24"/>
        </w:rPr>
        <w:t>lesy mohou v</w:t>
      </w:r>
      <w:r w:rsidR="00C65188">
        <w:rPr>
          <w:bCs/>
          <w:sz w:val="24"/>
        </w:rPr>
        <w:t xml:space="preserve"> daném </w:t>
      </w:r>
      <w:r w:rsidR="005800DE">
        <w:rPr>
          <w:bCs/>
          <w:sz w:val="24"/>
        </w:rPr>
        <w:t>území poskytovat více mimoprodukčních funkcí</w:t>
      </w:r>
      <w:r w:rsidR="00C65188">
        <w:rPr>
          <w:bCs/>
          <w:sz w:val="24"/>
        </w:rPr>
        <w:t xml:space="preserve"> a navíc se sníží negativní dopady přepravy</w:t>
      </w:r>
      <w:r w:rsidR="005800DE">
        <w:rPr>
          <w:bCs/>
          <w:sz w:val="24"/>
        </w:rPr>
        <w:t>. Dřevo z</w:t>
      </w:r>
      <w:r w:rsidR="00C27F25">
        <w:rPr>
          <w:bCs/>
          <w:sz w:val="24"/>
        </w:rPr>
        <w:t> </w:t>
      </w:r>
      <w:r w:rsidR="005800DE">
        <w:rPr>
          <w:bCs/>
          <w:sz w:val="24"/>
        </w:rPr>
        <w:t>takové</w:t>
      </w:r>
      <w:r w:rsidR="00C27F25">
        <w:rPr>
          <w:bCs/>
          <w:sz w:val="24"/>
        </w:rPr>
        <w:t>ho</w:t>
      </w:r>
      <w:r w:rsidR="005800DE">
        <w:rPr>
          <w:bCs/>
          <w:sz w:val="24"/>
        </w:rPr>
        <w:t xml:space="preserve"> </w:t>
      </w:r>
      <w:r w:rsidR="00C27F25">
        <w:rPr>
          <w:bCs/>
          <w:sz w:val="24"/>
        </w:rPr>
        <w:t>lesa je</w:t>
      </w:r>
      <w:r w:rsidR="005800DE">
        <w:rPr>
          <w:bCs/>
          <w:sz w:val="24"/>
        </w:rPr>
        <w:t xml:space="preserve"> certifikováno </w:t>
      </w:r>
      <w:r w:rsidR="00C65188">
        <w:rPr>
          <w:bCs/>
          <w:sz w:val="24"/>
        </w:rPr>
        <w:t xml:space="preserve">uznávanou autoritou </w:t>
      </w:r>
      <w:r w:rsidR="005800DE">
        <w:rPr>
          <w:bCs/>
          <w:sz w:val="24"/>
        </w:rPr>
        <w:t xml:space="preserve">(regionální dřevo z udržitelného </w:t>
      </w:r>
      <w:r w:rsidR="00C27F25">
        <w:rPr>
          <w:bCs/>
          <w:sz w:val="24"/>
        </w:rPr>
        <w:t>hospodářství) a kupující tak</w:t>
      </w:r>
      <w:r w:rsidR="005800DE">
        <w:rPr>
          <w:bCs/>
          <w:sz w:val="24"/>
        </w:rPr>
        <w:t xml:space="preserve"> podpor</w:t>
      </w:r>
      <w:r w:rsidR="00C27F25">
        <w:rPr>
          <w:bCs/>
          <w:sz w:val="24"/>
        </w:rPr>
        <w:t>uje poskytování lesních ekosystémových služeb a</w:t>
      </w:r>
      <w:r w:rsidR="005800DE">
        <w:rPr>
          <w:bCs/>
          <w:sz w:val="24"/>
        </w:rPr>
        <w:t xml:space="preserve"> ochranu životního prostředí ve svém regionu.  </w:t>
      </w:r>
    </w:p>
    <w:p w14:paraId="7FA5A502" w14:textId="066FC589" w:rsidR="009C1409" w:rsidRDefault="005800DE" w:rsidP="005D559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 xml:space="preserve">Tento scénář se inspiroval praxí z Rakouského </w:t>
      </w:r>
      <w:r w:rsidRPr="005D559C">
        <w:rPr>
          <w:bCs/>
          <w:sz w:val="24"/>
        </w:rPr>
        <w:t>Eisenwurzen</w:t>
      </w:r>
      <w:r>
        <w:rPr>
          <w:bCs/>
          <w:sz w:val="24"/>
        </w:rPr>
        <w:t xml:space="preserve">, kde mezi typické kupující patří místní samosprávy, designéři </w:t>
      </w:r>
      <w:r w:rsidR="00C27F25">
        <w:rPr>
          <w:bCs/>
          <w:sz w:val="24"/>
        </w:rPr>
        <w:t>nebo</w:t>
      </w:r>
      <w:r>
        <w:rPr>
          <w:bCs/>
          <w:sz w:val="24"/>
        </w:rPr>
        <w:t xml:space="preserve"> firmy. Radnice vybavují své prostory nábytkem z regionálního dřeva, designéři pracují s místním </w:t>
      </w:r>
      <w:r w:rsidR="00C27F25">
        <w:rPr>
          <w:bCs/>
          <w:sz w:val="24"/>
        </w:rPr>
        <w:t>dřevem a</w:t>
      </w:r>
      <w:r>
        <w:rPr>
          <w:bCs/>
          <w:sz w:val="24"/>
        </w:rPr>
        <w:t xml:space="preserve"> v regionu se pořádají soutěže pod záštitou místní umělecké školy. Všichni tak projevují své environmentální uvědomění, zastupitelé a místní samosprávy jsou příkladem pro občany a podporují rozvoj místní ekonomiky.</w:t>
      </w:r>
      <w:r w:rsidR="00C27F25">
        <w:rPr>
          <w:bCs/>
          <w:sz w:val="24"/>
        </w:rPr>
        <w:t xml:space="preserve"> Region láká i turisty, kteří se mohou ubytovat ve srubech z certifikovaného dřeva a pobývat v přírodě.</w:t>
      </w:r>
      <w:r w:rsidR="00BC1BFE">
        <w:rPr>
          <w:bCs/>
          <w:sz w:val="24"/>
        </w:rPr>
        <w:t xml:space="preserve"> V podstatě jde o to dát dřevu jeho „vlastní příběh“ a tím i vyšší ekonomickou přidanou hodnotu.</w:t>
      </w:r>
    </w:p>
    <w:p w14:paraId="10B84068" w14:textId="440A6049" w:rsidR="00C27F25" w:rsidRDefault="00C27F25" w:rsidP="005D559C">
      <w:pPr>
        <w:spacing w:before="120"/>
        <w:jc w:val="both"/>
        <w:rPr>
          <w:bCs/>
          <w:sz w:val="24"/>
        </w:rPr>
      </w:pPr>
      <w:r>
        <w:rPr>
          <w:bCs/>
          <w:sz w:val="24"/>
        </w:rPr>
        <w:t>Zásadní je v</w:t>
      </w:r>
      <w:r w:rsidR="00C65188">
        <w:rPr>
          <w:bCs/>
          <w:sz w:val="24"/>
        </w:rPr>
        <w:t> této variantě</w:t>
      </w:r>
      <w:r>
        <w:rPr>
          <w:bCs/>
          <w:sz w:val="24"/>
        </w:rPr>
        <w:t xml:space="preserve"> poptávka po udržitelně </w:t>
      </w:r>
      <w:r w:rsidR="00C65188">
        <w:rPr>
          <w:bCs/>
          <w:sz w:val="24"/>
        </w:rPr>
        <w:t xml:space="preserve">vyprodukovaném regionálním </w:t>
      </w:r>
      <w:r>
        <w:rPr>
          <w:bCs/>
          <w:sz w:val="24"/>
        </w:rPr>
        <w:t xml:space="preserve">dřevě a zajištění certifikujícího/zastřešujícího orgánu. </w:t>
      </w:r>
    </w:p>
    <w:p w14:paraId="078B80DE" w14:textId="77777777" w:rsidR="000F6E46" w:rsidRDefault="000F6E46">
      <w:pPr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0DDB8923" w14:textId="2F3F19EB" w:rsidR="003C255C" w:rsidRPr="005D559C" w:rsidRDefault="005D559C" w:rsidP="005D559C">
      <w:pPr>
        <w:spacing w:before="120"/>
        <w:jc w:val="both"/>
        <w:rPr>
          <w:b/>
          <w:sz w:val="24"/>
        </w:rPr>
      </w:pPr>
      <w:r>
        <w:rPr>
          <w:b/>
          <w:bCs/>
          <w:sz w:val="24"/>
        </w:rPr>
        <w:lastRenderedPageBreak/>
        <w:t xml:space="preserve">3. </w:t>
      </w:r>
      <w:r w:rsidR="006B6433">
        <w:rPr>
          <w:b/>
          <w:bCs/>
          <w:sz w:val="24"/>
        </w:rPr>
        <w:t>Státní kompenzace za šetrné hospodaření</w:t>
      </w:r>
    </w:p>
    <w:p w14:paraId="3A28B7F1" w14:textId="498FD2FA" w:rsidR="00503E15" w:rsidRDefault="006B6433" w:rsidP="006B6433">
      <w:pPr>
        <w:spacing w:before="120"/>
        <w:jc w:val="both"/>
        <w:rPr>
          <w:sz w:val="24"/>
        </w:rPr>
      </w:pPr>
      <w:r>
        <w:rPr>
          <w:sz w:val="24"/>
        </w:rPr>
        <w:t>Třetí</w:t>
      </w:r>
      <w:r w:rsidRPr="006B6433">
        <w:rPr>
          <w:sz w:val="24"/>
        </w:rPr>
        <w:t xml:space="preserve"> </w:t>
      </w:r>
      <w:r w:rsidR="00C65188">
        <w:rPr>
          <w:sz w:val="24"/>
        </w:rPr>
        <w:t>varianta</w:t>
      </w:r>
      <w:r w:rsidR="00C65188" w:rsidRPr="006B6433">
        <w:rPr>
          <w:sz w:val="24"/>
        </w:rPr>
        <w:t xml:space="preserve"> </w:t>
      </w:r>
      <w:r>
        <w:rPr>
          <w:sz w:val="24"/>
        </w:rPr>
        <w:t>závisí</w:t>
      </w:r>
      <w:r w:rsidR="00503E15">
        <w:rPr>
          <w:sz w:val="24"/>
        </w:rPr>
        <w:t xml:space="preserve"> především</w:t>
      </w:r>
      <w:r>
        <w:rPr>
          <w:sz w:val="24"/>
        </w:rPr>
        <w:t xml:space="preserve"> na úpravě legislativy a zavedení kompenzačních poplatků </w:t>
      </w:r>
      <w:r w:rsidR="00503E15">
        <w:rPr>
          <w:sz w:val="24"/>
        </w:rPr>
        <w:t>za šetrné lesní hospodaření. Nutným požadavkem je ocenění nákladů šetrných metod, postupů a lesních hospodářských technik</w:t>
      </w:r>
      <w:r w:rsidR="00C65188">
        <w:rPr>
          <w:sz w:val="24"/>
        </w:rPr>
        <w:t>, stejně jako hodnot mimoprodukčních funkcí lesa/ekosystémových služeb, které budou díky aplikaci těchto postupů podporovány</w:t>
      </w:r>
      <w:r w:rsidR="00503E15">
        <w:rPr>
          <w:sz w:val="24"/>
        </w:rPr>
        <w:t xml:space="preserve">. </w:t>
      </w:r>
      <w:r w:rsidR="00E64227">
        <w:rPr>
          <w:sz w:val="24"/>
        </w:rPr>
        <w:t>P</w:t>
      </w:r>
      <w:r w:rsidR="00503E15">
        <w:rPr>
          <w:sz w:val="24"/>
        </w:rPr>
        <w:t xml:space="preserve">latby </w:t>
      </w:r>
      <w:r w:rsidR="00E64227">
        <w:rPr>
          <w:sz w:val="24"/>
        </w:rPr>
        <w:t xml:space="preserve">by mohly </w:t>
      </w:r>
      <w:r w:rsidR="00503E15">
        <w:rPr>
          <w:sz w:val="24"/>
        </w:rPr>
        <w:t xml:space="preserve">vycházet z ušlého zisku za „nečinnost“ </w:t>
      </w:r>
      <w:r w:rsidR="00E64227">
        <w:rPr>
          <w:sz w:val="24"/>
        </w:rPr>
        <w:t xml:space="preserve">(sníženou těžbu) </w:t>
      </w:r>
      <w:r w:rsidR="00503E15">
        <w:rPr>
          <w:sz w:val="24"/>
        </w:rPr>
        <w:t>a sn</w:t>
      </w:r>
      <w:r w:rsidR="00C65188">
        <w:rPr>
          <w:sz w:val="24"/>
        </w:rPr>
        <w:t>í</w:t>
      </w:r>
      <w:r w:rsidR="00503E15">
        <w:rPr>
          <w:sz w:val="24"/>
        </w:rPr>
        <w:t>ženou produkci dřeva</w:t>
      </w:r>
      <w:r w:rsidR="00E64227">
        <w:rPr>
          <w:sz w:val="24"/>
        </w:rPr>
        <w:t xml:space="preserve"> nebo naopak za jasné prokázaní pozitivního vlivu (v měřitelných jednotkách) na produkci ekosystémových služeb</w:t>
      </w:r>
      <w:r w:rsidR="00503E15">
        <w:rPr>
          <w:sz w:val="24"/>
        </w:rPr>
        <w:t xml:space="preserve">. Kompenzace by však měly být podmíněny </w:t>
      </w:r>
      <w:r w:rsidR="00E64227">
        <w:rPr>
          <w:sz w:val="24"/>
        </w:rPr>
        <w:t>konkrétními postupy/aktivitami vedoucími k přírodě příznivému</w:t>
      </w:r>
      <w:r w:rsidR="00503E15">
        <w:rPr>
          <w:sz w:val="24"/>
        </w:rPr>
        <w:t xml:space="preserve"> lesním</w:t>
      </w:r>
      <w:r w:rsidR="00E64227">
        <w:rPr>
          <w:sz w:val="24"/>
        </w:rPr>
        <w:t>u</w:t>
      </w:r>
      <w:r w:rsidR="00503E15">
        <w:rPr>
          <w:sz w:val="24"/>
        </w:rPr>
        <w:t xml:space="preserve"> hospodářství a nikoliv vypláceny plošně.</w:t>
      </w:r>
    </w:p>
    <w:p w14:paraId="4725632E" w14:textId="114C786A" w:rsidR="003C255C" w:rsidRPr="006B6433" w:rsidRDefault="00E64227" w:rsidP="006B6433">
      <w:pPr>
        <w:spacing w:before="120"/>
        <w:jc w:val="both"/>
        <w:rPr>
          <w:sz w:val="24"/>
        </w:rPr>
      </w:pPr>
      <w:r>
        <w:rPr>
          <w:sz w:val="24"/>
        </w:rPr>
        <w:t>Tato varianta</w:t>
      </w:r>
      <w:r w:rsidR="00503E15">
        <w:rPr>
          <w:sz w:val="24"/>
        </w:rPr>
        <w:t xml:space="preserve"> by podpořil</w:t>
      </w:r>
      <w:r>
        <w:rPr>
          <w:sz w:val="24"/>
        </w:rPr>
        <w:t>a</w:t>
      </w:r>
      <w:r w:rsidR="00503E15">
        <w:rPr>
          <w:sz w:val="24"/>
        </w:rPr>
        <w:t xml:space="preserve"> ochranu přírody a podporu biodiversity v lesních ekosystémech, ekonomickými pobídkami by </w:t>
      </w:r>
      <w:r w:rsidR="00AA0F4A">
        <w:rPr>
          <w:sz w:val="24"/>
        </w:rPr>
        <w:t>motivoval</w:t>
      </w:r>
      <w:r>
        <w:rPr>
          <w:sz w:val="24"/>
        </w:rPr>
        <w:t>a</w:t>
      </w:r>
      <w:r w:rsidR="00AA0F4A">
        <w:rPr>
          <w:sz w:val="24"/>
        </w:rPr>
        <w:t xml:space="preserve"> vlastníky lesů k</w:t>
      </w:r>
      <w:r>
        <w:rPr>
          <w:sz w:val="24"/>
        </w:rPr>
        <w:t> </w:t>
      </w:r>
      <w:r w:rsidR="00AA0F4A">
        <w:rPr>
          <w:sz w:val="24"/>
        </w:rPr>
        <w:t>šetrn</w:t>
      </w:r>
      <w:r>
        <w:rPr>
          <w:sz w:val="24"/>
        </w:rPr>
        <w:t>ějším způsobům</w:t>
      </w:r>
      <w:r w:rsidR="00AA0F4A">
        <w:rPr>
          <w:sz w:val="24"/>
        </w:rPr>
        <w:t xml:space="preserve"> hospodaření</w:t>
      </w:r>
      <w:r>
        <w:rPr>
          <w:sz w:val="24"/>
        </w:rPr>
        <w:t xml:space="preserve"> tak, aby se nesnižoval jejich zisk</w:t>
      </w:r>
      <w:r w:rsidR="00AA0F4A">
        <w:rPr>
          <w:sz w:val="24"/>
        </w:rPr>
        <w:t xml:space="preserve">. Významnou roli by zde sehráli i výzkumné instituce, jejichž cílem by bylo ocenit ekosystémové služby a ušlé zisky a nastavit kompenzační mechanismus. </w:t>
      </w:r>
    </w:p>
    <w:p w14:paraId="005AB242" w14:textId="77777777" w:rsidR="00456034" w:rsidRPr="003C255C" w:rsidRDefault="00456034" w:rsidP="000410DA">
      <w:pPr>
        <w:spacing w:before="120"/>
        <w:jc w:val="both"/>
        <w:rPr>
          <w:sz w:val="24"/>
        </w:rPr>
      </w:pPr>
    </w:p>
    <w:p w14:paraId="32753996" w14:textId="77777777" w:rsidR="000410DA" w:rsidRPr="003C255C" w:rsidRDefault="000410DA" w:rsidP="000410DA">
      <w:pPr>
        <w:spacing w:before="120"/>
        <w:jc w:val="both"/>
        <w:rPr>
          <w:sz w:val="24"/>
        </w:rPr>
      </w:pPr>
    </w:p>
    <w:p w14:paraId="562EFE64" w14:textId="77777777" w:rsidR="000410DA" w:rsidRDefault="000410DA" w:rsidP="000410DA">
      <w:pPr>
        <w:spacing w:before="120"/>
        <w:jc w:val="both"/>
        <w:rPr>
          <w:sz w:val="24"/>
        </w:rPr>
      </w:pPr>
    </w:p>
    <w:p w14:paraId="63E234D1" w14:textId="77777777" w:rsidR="000410DA" w:rsidRDefault="000410DA" w:rsidP="000410DA">
      <w:pPr>
        <w:spacing w:before="120"/>
        <w:jc w:val="both"/>
        <w:rPr>
          <w:sz w:val="24"/>
        </w:rPr>
      </w:pPr>
    </w:p>
    <w:p w14:paraId="781124BE" w14:textId="77777777" w:rsidR="000410DA" w:rsidRPr="000410DA" w:rsidRDefault="000410DA" w:rsidP="00365BBA">
      <w:pPr>
        <w:spacing w:before="120"/>
        <w:rPr>
          <w:sz w:val="24"/>
        </w:rPr>
      </w:pPr>
    </w:p>
    <w:sectPr w:rsidR="000410DA" w:rsidRPr="000410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AB94D" w14:textId="77777777" w:rsidR="0004187D" w:rsidRDefault="0004187D" w:rsidP="00365BBA">
      <w:pPr>
        <w:spacing w:after="0" w:line="240" w:lineRule="auto"/>
      </w:pPr>
      <w:r>
        <w:separator/>
      </w:r>
    </w:p>
  </w:endnote>
  <w:endnote w:type="continuationSeparator" w:id="0">
    <w:p w14:paraId="4DB26E7C" w14:textId="77777777" w:rsidR="0004187D" w:rsidRDefault="0004187D" w:rsidP="0036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1A4E9" w14:textId="77777777" w:rsidR="0004187D" w:rsidRDefault="0004187D" w:rsidP="00365BBA">
      <w:pPr>
        <w:spacing w:after="0" w:line="240" w:lineRule="auto"/>
      </w:pPr>
      <w:r>
        <w:separator/>
      </w:r>
    </w:p>
  </w:footnote>
  <w:footnote w:type="continuationSeparator" w:id="0">
    <w:p w14:paraId="208099B2" w14:textId="77777777" w:rsidR="0004187D" w:rsidRDefault="0004187D" w:rsidP="0036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EB1F" w14:textId="77777777" w:rsidR="00365BBA" w:rsidRDefault="00D00C84" w:rsidP="00365BBA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42A8D873" wp14:editId="62848ED0">
          <wp:simplePos x="0" y="0"/>
          <wp:positionH relativeFrom="column">
            <wp:posOffset>128905</wp:posOffset>
          </wp:positionH>
          <wp:positionV relativeFrom="paragraph">
            <wp:posOffset>-220980</wp:posOffset>
          </wp:positionV>
          <wp:extent cx="1326515" cy="584200"/>
          <wp:effectExtent l="0" t="0" r="0" b="6350"/>
          <wp:wrapTight wrapText="bothSides">
            <wp:wrapPolygon edited="0">
              <wp:start x="8685" y="0"/>
              <wp:lineTo x="6824" y="1409"/>
              <wp:lineTo x="4963" y="6339"/>
              <wp:lineTo x="5273" y="11270"/>
              <wp:lineTo x="620" y="11270"/>
              <wp:lineTo x="620" y="19017"/>
              <wp:lineTo x="8685" y="21130"/>
              <wp:lineTo x="10236" y="21130"/>
              <wp:lineTo x="20783" y="19017"/>
              <wp:lineTo x="21093" y="11270"/>
              <wp:lineTo x="13338" y="11270"/>
              <wp:lineTo x="13649" y="7043"/>
              <wp:lineTo x="11787" y="704"/>
              <wp:lineTo x="9926" y="0"/>
              <wp:lineTo x="8685" y="0"/>
            </wp:wrapPolygon>
          </wp:wrapTight>
          <wp:docPr id="2" name="Obrázek 2" descr="innoforest_rgb_black_180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noforest_rgb_black_1802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31" t="31001" r="14009" b="37996"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267B601" wp14:editId="2FBE022E">
          <wp:simplePos x="0" y="0"/>
          <wp:positionH relativeFrom="column">
            <wp:posOffset>4319905</wp:posOffset>
          </wp:positionH>
          <wp:positionV relativeFrom="paragraph">
            <wp:posOffset>-144780</wp:posOffset>
          </wp:positionV>
          <wp:extent cx="466090" cy="470535"/>
          <wp:effectExtent l="0" t="0" r="0" b="5715"/>
          <wp:wrapSquare wrapText="bothSides"/>
          <wp:docPr id="1" name="Obrázek 1" descr="logo cetip velke 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logo cetip velke a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76672EF" wp14:editId="2053F499">
          <wp:simplePos x="0" y="0"/>
          <wp:positionH relativeFrom="column">
            <wp:posOffset>5094605</wp:posOffset>
          </wp:positionH>
          <wp:positionV relativeFrom="paragraph">
            <wp:posOffset>-144780</wp:posOffset>
          </wp:positionV>
          <wp:extent cx="472440" cy="472440"/>
          <wp:effectExtent l="0" t="0" r="3810" b="3810"/>
          <wp:wrapTight wrapText="bothSides">
            <wp:wrapPolygon edited="0">
              <wp:start x="0" y="0"/>
              <wp:lineTo x="0" y="20903"/>
              <wp:lineTo x="20903" y="20903"/>
              <wp:lineTo x="20903" y="0"/>
              <wp:lineTo x="0" y="0"/>
            </wp:wrapPolygon>
          </wp:wrapTight>
          <wp:docPr id="3" name="Obrázek 3" descr="NenÃ­ k dispozici Å¾Ã¡dnÃ½ popis fotk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NenÃ­ k dispozici Å¾Ã¡dnÃ½ popis fotky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DF22F" w14:textId="77777777" w:rsidR="00365BBA" w:rsidRDefault="00365B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F3F"/>
    <w:multiLevelType w:val="hybridMultilevel"/>
    <w:tmpl w:val="7E96C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54F3"/>
    <w:multiLevelType w:val="hybridMultilevel"/>
    <w:tmpl w:val="8D3E1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FE5"/>
    <w:multiLevelType w:val="hybridMultilevel"/>
    <w:tmpl w:val="7E96C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0D86"/>
    <w:multiLevelType w:val="hybridMultilevel"/>
    <w:tmpl w:val="FF343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5A40"/>
    <w:multiLevelType w:val="hybridMultilevel"/>
    <w:tmpl w:val="3A60C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C4AA5"/>
    <w:multiLevelType w:val="hybridMultilevel"/>
    <w:tmpl w:val="E16A3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E43CF"/>
    <w:multiLevelType w:val="hybridMultilevel"/>
    <w:tmpl w:val="FC62D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BA"/>
    <w:rsid w:val="000410DA"/>
    <w:rsid w:val="0004187D"/>
    <w:rsid w:val="000F6E46"/>
    <w:rsid w:val="00365BBA"/>
    <w:rsid w:val="003C255C"/>
    <w:rsid w:val="00456034"/>
    <w:rsid w:val="00503E15"/>
    <w:rsid w:val="0054648E"/>
    <w:rsid w:val="005800DE"/>
    <w:rsid w:val="005D559C"/>
    <w:rsid w:val="005E2203"/>
    <w:rsid w:val="006B6433"/>
    <w:rsid w:val="00704B0B"/>
    <w:rsid w:val="007A6393"/>
    <w:rsid w:val="007A7F1A"/>
    <w:rsid w:val="009C1409"/>
    <w:rsid w:val="00AA0F4A"/>
    <w:rsid w:val="00B61717"/>
    <w:rsid w:val="00B96FA0"/>
    <w:rsid w:val="00BC1BFE"/>
    <w:rsid w:val="00C05EEA"/>
    <w:rsid w:val="00C27F25"/>
    <w:rsid w:val="00C65188"/>
    <w:rsid w:val="00D00C84"/>
    <w:rsid w:val="00D92A8D"/>
    <w:rsid w:val="00DE53E8"/>
    <w:rsid w:val="00E64227"/>
    <w:rsid w:val="00EF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73EABE"/>
  <w15:docId w15:val="{EE21F5EF-3A8A-4E88-AF5C-7799EE2F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5BBA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65BBA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36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5BBA"/>
  </w:style>
  <w:style w:type="paragraph" w:styleId="Odstavecseseznamem">
    <w:name w:val="List Paragraph"/>
    <w:basedOn w:val="Normln"/>
    <w:uiPriority w:val="34"/>
    <w:qFormat/>
    <w:rsid w:val="0045603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5E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E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5E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E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5E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Dubová</dc:creator>
  <cp:lastModifiedBy>Jiří Louda</cp:lastModifiedBy>
  <cp:revision>2</cp:revision>
  <dcterms:created xsi:type="dcterms:W3CDTF">2019-10-03T10:33:00Z</dcterms:created>
  <dcterms:modified xsi:type="dcterms:W3CDTF">2019-10-03T10:33:00Z</dcterms:modified>
</cp:coreProperties>
</file>